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21" w:rsidRDefault="000E5121" w:rsidP="000E5121">
      <w:pPr>
        <w:pStyle w:val="ae"/>
        <w:shd w:val="clear" w:color="auto" w:fill="FFFFFF"/>
        <w:spacing w:after="202" w:afterAutospacing="0"/>
        <w:rPr>
          <w:color w:val="000000"/>
          <w:sz w:val="25"/>
          <w:szCs w:val="25"/>
        </w:rPr>
      </w:pPr>
      <w:r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7"/>
          <w:szCs w:val="27"/>
        </w:rPr>
        <w:t>Кара-Сал Эльвира Артуровна</w:t>
      </w:r>
    </w:p>
    <w:p w:rsidR="000E5121" w:rsidRDefault="000E5121" w:rsidP="000E5121">
      <w:pPr>
        <w:pStyle w:val="ae"/>
        <w:shd w:val="clear" w:color="auto" w:fill="FFFFFF"/>
        <w:spacing w:after="202" w:afterAutospacing="0"/>
        <w:ind w:left="720"/>
        <w:jc w:val="right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заведующая Краеведческим</w:t>
      </w:r>
    </w:p>
    <w:p w:rsidR="000E5121" w:rsidRDefault="000E5121" w:rsidP="000E5121">
      <w:pPr>
        <w:pStyle w:val="ae"/>
        <w:shd w:val="clear" w:color="auto" w:fill="FFFFFF"/>
        <w:spacing w:after="202" w:afterAutospacing="0"/>
        <w:ind w:left="720"/>
        <w:jc w:val="right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отделом ЦРБ</w:t>
      </w:r>
    </w:p>
    <w:p w:rsidR="000E5121" w:rsidRDefault="000E5121" w:rsidP="000E5121">
      <w:pPr>
        <w:pStyle w:val="ae"/>
        <w:shd w:val="clear" w:color="auto" w:fill="FFFFFF"/>
        <w:spacing w:after="202" w:afterAutospacing="0"/>
        <w:ind w:left="720"/>
        <w:jc w:val="right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МБУ »Дзун-Хемчикская ЦБС</w:t>
      </w:r>
    </w:p>
    <w:p w:rsidR="000E5121" w:rsidRDefault="000E5121" w:rsidP="000E5121">
      <w:pPr>
        <w:pStyle w:val="ae"/>
        <w:shd w:val="clear" w:color="auto" w:fill="FFFFFF"/>
        <w:spacing w:after="202" w:afterAutospacing="0"/>
        <w:ind w:left="720"/>
        <w:jc w:val="right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с сельскими филиалами»</w:t>
      </w: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02" w:afterAutospacing="0"/>
        <w:ind w:left="720"/>
        <w:jc w:val="center"/>
        <w:rPr>
          <w:color w:val="000000"/>
          <w:sz w:val="25"/>
          <w:szCs w:val="25"/>
        </w:rPr>
      </w:pPr>
      <w:r>
        <w:rPr>
          <w:color w:val="000000"/>
          <w:sz w:val="27"/>
          <w:szCs w:val="27"/>
        </w:rPr>
        <w:t>Доклад</w:t>
      </w:r>
    </w:p>
    <w:p w:rsidR="000E5121" w:rsidRDefault="000E5121" w:rsidP="000E5121">
      <w:pPr>
        <w:pStyle w:val="ae"/>
        <w:shd w:val="clear" w:color="auto" w:fill="FFFFFF"/>
        <w:spacing w:after="202" w:afterAutospacing="0"/>
        <w:ind w:left="72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«Поддержка и развитие чтения</w:t>
      </w:r>
    </w:p>
    <w:p w:rsidR="000E5121" w:rsidRDefault="000E5121" w:rsidP="000E5121">
      <w:pPr>
        <w:pStyle w:val="ae"/>
        <w:shd w:val="clear" w:color="auto" w:fill="FFFFFF"/>
        <w:spacing w:after="202" w:afterAutospacing="0"/>
        <w:ind w:left="720"/>
        <w:jc w:val="center"/>
        <w:rPr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тувинской художественной литературы среди молодежи»</w:t>
      </w: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E5121" w:rsidRDefault="000E5121" w:rsidP="000E5121">
      <w:pPr>
        <w:pStyle w:val="ae"/>
        <w:shd w:val="clear" w:color="auto" w:fill="FFFFFF"/>
        <w:spacing w:after="250" w:afterAutospacing="0"/>
        <w:ind w:left="720"/>
        <w:jc w:val="center"/>
        <w:rPr>
          <w:color w:val="000000"/>
          <w:sz w:val="25"/>
          <w:szCs w:val="25"/>
        </w:rPr>
      </w:pPr>
    </w:p>
    <w:p w:rsidR="00015DA1" w:rsidRPr="000E5121" w:rsidRDefault="006F0BC6" w:rsidP="000E512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5121">
        <w:rPr>
          <w:rFonts w:ascii="Times New Roman" w:hAnsi="Times New Roman" w:cs="Times New Roman"/>
          <w:b/>
          <w:sz w:val="28"/>
          <w:szCs w:val="28"/>
        </w:rPr>
        <w:lastRenderedPageBreak/>
        <w:t>Доклад на тему: «</w:t>
      </w:r>
      <w:r w:rsidR="00015DA1" w:rsidRPr="000E5121">
        <w:rPr>
          <w:rFonts w:ascii="Times New Roman" w:hAnsi="Times New Roman" w:cs="Times New Roman"/>
          <w:b/>
          <w:sz w:val="28"/>
          <w:szCs w:val="28"/>
        </w:rPr>
        <w:t>Поддержка и развитие чтения тувинской художественной литературы среди молодежи</w:t>
      </w:r>
      <w:r w:rsidRPr="000E5121">
        <w:rPr>
          <w:rFonts w:ascii="Times New Roman" w:hAnsi="Times New Roman" w:cs="Times New Roman"/>
          <w:b/>
          <w:sz w:val="28"/>
          <w:szCs w:val="28"/>
        </w:rPr>
        <w:t>»</w:t>
      </w:r>
    </w:p>
    <w:p w:rsidR="00015DA1" w:rsidRPr="00FC3030" w:rsidRDefault="00CE62CE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ab/>
      </w:r>
      <w:r w:rsidR="00015DA1" w:rsidRPr="00FC3030">
        <w:rPr>
          <w:rFonts w:ascii="Times New Roman" w:hAnsi="Times New Roman" w:cs="Times New Roman"/>
          <w:sz w:val="28"/>
          <w:szCs w:val="28"/>
        </w:rPr>
        <w:t>Чтение – уникальный феномен культуры. Оно выполняет важную социоохраняющую функцию, далеко выходящую за рамки  удовлетворения информационных и образовательных потребностей. Ученые установили, что активное и продуктивное чтение, особенно художественной книги, - неотъемлемая часть жизни цивилизованного человека, развивающая его образное мышление и творческие возможности в любой сфере деятельности.</w:t>
      </w:r>
      <w:r w:rsidR="005B19D6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60015B" w:rsidRPr="00FC3030" w:rsidRDefault="0060015B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ab/>
        <w:t>Поскольку ныне чтение является единственной интеллектуальной технологией освоения накопленного человечеством знания, совершенно очевидно, что фундаментом информационной культуры общества должна быть именно культура чтения, основы которой закладываются в семье, в библиотеке, образовательных учреждениях. Уровень интеллекта нации, стабильность ее развития и процветания, конкурентоспособность страны непосредственно определяют именно уровень и качество чтения молодого поколения в обществе.</w:t>
      </w:r>
    </w:p>
    <w:p w:rsidR="00D5172D" w:rsidRDefault="00EF4628" w:rsidP="00D51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ab/>
      </w:r>
      <w:r w:rsidR="00015DA1" w:rsidRPr="00FC3030">
        <w:rPr>
          <w:rFonts w:ascii="Times New Roman" w:hAnsi="Times New Roman" w:cs="Times New Roman"/>
          <w:sz w:val="28"/>
          <w:szCs w:val="28"/>
        </w:rPr>
        <w:t xml:space="preserve"> В последние годы страна переживает интеллектуальный кризис, связанный с уменьшением культуры чтения литературы и увеличением времени потраченного на бессодержательный просмотр телевизора и интернет-зависимость. В силу объективных и субъективных причин в наши дни чтение молодежи протекает главным образом в условиях библиотеки. </w:t>
      </w:r>
      <w:r w:rsidR="00C82456" w:rsidRPr="00FC3030">
        <w:rPr>
          <w:rFonts w:ascii="Times New Roman" w:hAnsi="Times New Roman" w:cs="Times New Roman"/>
          <w:sz w:val="28"/>
          <w:szCs w:val="28"/>
        </w:rPr>
        <w:t>Мотивами побуждения к чтению являются учебный процесс и самообразование.</w:t>
      </w:r>
      <w:r w:rsidR="00D5172D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D5172D" w:rsidRPr="00D5172D">
        <w:rPr>
          <w:rFonts w:ascii="Times New Roman" w:hAnsi="Times New Roman" w:cs="Times New Roman"/>
          <w:sz w:val="28"/>
          <w:szCs w:val="28"/>
        </w:rPr>
        <w:t xml:space="preserve"> </w:t>
      </w:r>
      <w:r w:rsidR="00D5172D" w:rsidRPr="00FC3030">
        <w:rPr>
          <w:rFonts w:ascii="Times New Roman" w:hAnsi="Times New Roman" w:cs="Times New Roman"/>
          <w:sz w:val="28"/>
          <w:szCs w:val="28"/>
        </w:rPr>
        <w:t xml:space="preserve">Как правило, молодые люди приходят в библиотеку с определенными запросами на конкретные документы. Содержание </w:t>
      </w:r>
      <w:r w:rsidR="00D5172D" w:rsidRPr="00FC303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предоставляемой всем желающим, определяется приоритетными интересами молодых к тем или иным сферам жизни. </w:t>
      </w:r>
    </w:p>
    <w:p w:rsidR="00213484" w:rsidRPr="00FC3030" w:rsidRDefault="00D5172D" w:rsidP="00D517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0BC6" w:rsidRPr="00FC3030">
        <w:rPr>
          <w:rFonts w:ascii="Times New Roman" w:hAnsi="Times New Roman" w:cs="Times New Roman"/>
          <w:sz w:val="28"/>
          <w:szCs w:val="28"/>
        </w:rPr>
        <w:t xml:space="preserve"> качестве значимого компонента культурной среды библиотека выступает как один из центров краеведческой деятельности</w:t>
      </w:r>
      <w:r w:rsidR="00931456" w:rsidRPr="00FC3030">
        <w:rPr>
          <w:rFonts w:ascii="Times New Roman" w:hAnsi="Times New Roman" w:cs="Times New Roman"/>
          <w:sz w:val="28"/>
          <w:szCs w:val="28"/>
        </w:rPr>
        <w:t>,  ведет работу по привлечению к чтению самых разных социальных групп молодежи – учащихся, студентов, работающей и неработающий молодежи</w:t>
      </w:r>
      <w:r w:rsidR="00213484" w:rsidRPr="00FC3030">
        <w:rPr>
          <w:rFonts w:ascii="Times New Roman" w:hAnsi="Times New Roman" w:cs="Times New Roman"/>
          <w:sz w:val="28"/>
          <w:szCs w:val="28"/>
        </w:rPr>
        <w:t>.</w:t>
      </w:r>
      <w:r w:rsidR="00C82456" w:rsidRPr="00FC3030">
        <w:rPr>
          <w:rFonts w:ascii="Times New Roman" w:hAnsi="Times New Roman" w:cs="Times New Roman"/>
          <w:sz w:val="28"/>
          <w:szCs w:val="28"/>
        </w:rPr>
        <w:t xml:space="preserve"> Библиотека, выполняя запросы читателей,  поддерживает и развив</w:t>
      </w:r>
      <w:r w:rsidR="00A75EAB" w:rsidRPr="00FC3030">
        <w:rPr>
          <w:rFonts w:ascii="Times New Roman" w:hAnsi="Times New Roman" w:cs="Times New Roman"/>
          <w:sz w:val="28"/>
          <w:szCs w:val="28"/>
        </w:rPr>
        <w:t>ает чтение литературы среди молодежи.</w:t>
      </w:r>
      <w:r w:rsidR="009A64CB" w:rsidRPr="00FC3030">
        <w:rPr>
          <w:rFonts w:ascii="Times New Roman" w:hAnsi="Times New Roman" w:cs="Times New Roman"/>
          <w:sz w:val="28"/>
          <w:szCs w:val="28"/>
        </w:rPr>
        <w:t xml:space="preserve"> </w:t>
      </w:r>
      <w:r w:rsidR="005B19D6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</w:p>
    <w:p w:rsidR="00213484" w:rsidRPr="00151D0D" w:rsidRDefault="00213484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ab/>
      </w:r>
      <w:r w:rsidR="00EF4628" w:rsidRPr="00FC3030">
        <w:rPr>
          <w:rFonts w:ascii="Times New Roman" w:hAnsi="Times New Roman" w:cs="Times New Roman"/>
          <w:sz w:val="28"/>
          <w:szCs w:val="28"/>
        </w:rPr>
        <w:tab/>
      </w:r>
      <w:r w:rsidR="0060015B" w:rsidRPr="00FC3030">
        <w:rPr>
          <w:rFonts w:ascii="Times New Roman" w:hAnsi="Times New Roman" w:cs="Times New Roman"/>
          <w:sz w:val="28"/>
          <w:szCs w:val="28"/>
        </w:rPr>
        <w:t xml:space="preserve">Краеведческий отдел Дзун-Хемчикской ЦБС ежегодно обслуживает </w:t>
      </w:r>
      <w:r w:rsidR="0060015B" w:rsidRPr="00FC3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15B" w:rsidRPr="00151D0D">
        <w:rPr>
          <w:rFonts w:ascii="Times New Roman" w:hAnsi="Times New Roman" w:cs="Times New Roman"/>
          <w:sz w:val="28"/>
          <w:szCs w:val="28"/>
        </w:rPr>
        <w:t>589 читателей, выдает более 10900 экз</w:t>
      </w:r>
      <w:r w:rsidRPr="00151D0D">
        <w:rPr>
          <w:rFonts w:ascii="Times New Roman" w:hAnsi="Times New Roman" w:cs="Times New Roman"/>
          <w:sz w:val="28"/>
          <w:szCs w:val="28"/>
        </w:rPr>
        <w:t>. книги и других документов.</w:t>
      </w:r>
      <w:r w:rsidR="0060015B" w:rsidRPr="00151D0D">
        <w:rPr>
          <w:rFonts w:ascii="Times New Roman" w:hAnsi="Times New Roman" w:cs="Times New Roman"/>
          <w:sz w:val="28"/>
          <w:szCs w:val="28"/>
        </w:rPr>
        <w:t xml:space="preserve"> </w:t>
      </w:r>
      <w:r w:rsidR="00FB6194" w:rsidRPr="00151D0D">
        <w:rPr>
          <w:rFonts w:ascii="Times New Roman" w:hAnsi="Times New Roman" w:cs="Times New Roman"/>
          <w:sz w:val="28"/>
          <w:szCs w:val="28"/>
        </w:rPr>
        <w:t>Из них молодежь составляет</w:t>
      </w:r>
      <w:r w:rsidR="009A64CB" w:rsidRPr="00151D0D">
        <w:rPr>
          <w:rFonts w:ascii="Times New Roman" w:hAnsi="Times New Roman" w:cs="Times New Roman"/>
          <w:sz w:val="28"/>
          <w:szCs w:val="28"/>
        </w:rPr>
        <w:t xml:space="preserve"> около 132 человек.</w:t>
      </w:r>
      <w:r w:rsidR="00FB6194" w:rsidRPr="00FC3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D1D" w:rsidRPr="00FC3030">
        <w:rPr>
          <w:rFonts w:ascii="Times New Roman" w:hAnsi="Times New Roman" w:cs="Times New Roman"/>
          <w:sz w:val="28"/>
          <w:szCs w:val="28"/>
        </w:rPr>
        <w:t xml:space="preserve">На сегодняшний день фонд краеведческого </w:t>
      </w:r>
      <w:r w:rsidR="00AC7D1D" w:rsidRPr="00151D0D">
        <w:rPr>
          <w:rFonts w:ascii="Times New Roman" w:hAnsi="Times New Roman" w:cs="Times New Roman"/>
          <w:sz w:val="28"/>
          <w:szCs w:val="28"/>
        </w:rPr>
        <w:t>отдела составляет более 760</w:t>
      </w:r>
      <w:r w:rsidR="004205CB" w:rsidRPr="00151D0D">
        <w:rPr>
          <w:rFonts w:ascii="Times New Roman" w:hAnsi="Times New Roman" w:cs="Times New Roman"/>
          <w:sz w:val="28"/>
          <w:szCs w:val="28"/>
        </w:rPr>
        <w:t>0 экз. книг и других документов.</w:t>
      </w:r>
      <w:r w:rsidR="00AC7D1D" w:rsidRPr="00151D0D">
        <w:rPr>
          <w:rFonts w:ascii="Times New Roman" w:hAnsi="Times New Roman" w:cs="Times New Roman"/>
          <w:sz w:val="28"/>
          <w:szCs w:val="28"/>
        </w:rPr>
        <w:t xml:space="preserve"> </w:t>
      </w:r>
      <w:r w:rsidR="00FB6194" w:rsidRPr="00151D0D">
        <w:rPr>
          <w:rFonts w:ascii="Times New Roman" w:hAnsi="Times New Roman" w:cs="Times New Roman"/>
          <w:sz w:val="28"/>
          <w:szCs w:val="28"/>
        </w:rPr>
        <w:t>Из</w:t>
      </w:r>
      <w:r w:rsidR="00167208" w:rsidRPr="00151D0D">
        <w:rPr>
          <w:rFonts w:ascii="Times New Roman" w:hAnsi="Times New Roman" w:cs="Times New Roman"/>
          <w:sz w:val="28"/>
          <w:szCs w:val="28"/>
        </w:rPr>
        <w:t xml:space="preserve"> них </w:t>
      </w:r>
      <w:r w:rsidR="00FB6194" w:rsidRPr="00151D0D">
        <w:rPr>
          <w:rFonts w:ascii="Times New Roman" w:hAnsi="Times New Roman" w:cs="Times New Roman"/>
          <w:sz w:val="28"/>
          <w:szCs w:val="28"/>
        </w:rPr>
        <w:t xml:space="preserve"> на тувинском языке</w:t>
      </w:r>
      <w:r w:rsidR="00167208" w:rsidRPr="00151D0D">
        <w:rPr>
          <w:rFonts w:ascii="Times New Roman" w:hAnsi="Times New Roman" w:cs="Times New Roman"/>
          <w:sz w:val="28"/>
          <w:szCs w:val="28"/>
        </w:rPr>
        <w:t xml:space="preserve"> 3500 экз.</w:t>
      </w:r>
      <w:r w:rsidR="00D5172D" w:rsidRPr="00151D0D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</w:p>
    <w:p w:rsidR="00A60F08" w:rsidRPr="00FC3030" w:rsidRDefault="00213484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 xml:space="preserve"> Важными задачами краеведческого отдела всегда оставались нравственное и патриотическое воспитание, краеведение, работа с лучшими образцами художественной литературы.</w:t>
      </w:r>
      <w:r w:rsidR="00A60F08" w:rsidRPr="00FC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EA8" w:rsidRPr="00FC3030" w:rsidRDefault="00BB7EA8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ab/>
        <w:t>Библиотека активно участвует в городских мероприятиях: День города, в празднованиях ко Дню Победы, День пожилых людей, Декаде инвалидов. Все это работает на имидж</w:t>
      </w:r>
      <w:r w:rsidR="00E8103D" w:rsidRPr="00FC3030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Pr="00FC3030">
        <w:rPr>
          <w:rFonts w:ascii="Times New Roman" w:hAnsi="Times New Roman" w:cs="Times New Roman"/>
          <w:sz w:val="28"/>
          <w:szCs w:val="28"/>
        </w:rPr>
        <w:t xml:space="preserve"> в городе, привлекает в библиотеку читателей</w:t>
      </w:r>
      <w:r w:rsidR="00E8103D" w:rsidRPr="00FC3030">
        <w:rPr>
          <w:rFonts w:ascii="Times New Roman" w:hAnsi="Times New Roman" w:cs="Times New Roman"/>
          <w:sz w:val="28"/>
          <w:szCs w:val="28"/>
        </w:rPr>
        <w:t>, в том числе и  молодежь.</w:t>
      </w:r>
      <w:r w:rsidR="00314750" w:rsidRPr="00FC3030">
        <w:rPr>
          <w:rFonts w:ascii="Times New Roman" w:hAnsi="Times New Roman" w:cs="Times New Roman"/>
          <w:sz w:val="28"/>
          <w:szCs w:val="28"/>
        </w:rPr>
        <w:t xml:space="preserve"> Обладая  фондом необходимой литературы</w:t>
      </w:r>
      <w:r w:rsidR="00CE62CE" w:rsidRPr="00FC3030">
        <w:rPr>
          <w:rFonts w:ascii="Times New Roman" w:hAnsi="Times New Roman" w:cs="Times New Roman"/>
          <w:sz w:val="28"/>
          <w:szCs w:val="28"/>
        </w:rPr>
        <w:t>,</w:t>
      </w:r>
      <w:r w:rsidR="00E8103D" w:rsidRPr="00FC3030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314750" w:rsidRPr="00FC3030">
        <w:rPr>
          <w:rFonts w:ascii="Times New Roman" w:hAnsi="Times New Roman" w:cs="Times New Roman"/>
          <w:sz w:val="28"/>
          <w:szCs w:val="28"/>
        </w:rPr>
        <w:t xml:space="preserve"> может поддерживать тесные связи со всеми учреждениями и орган</w:t>
      </w:r>
      <w:r w:rsidR="00E8103D" w:rsidRPr="00FC3030">
        <w:rPr>
          <w:rFonts w:ascii="Times New Roman" w:hAnsi="Times New Roman" w:cs="Times New Roman"/>
          <w:sz w:val="28"/>
          <w:szCs w:val="28"/>
        </w:rPr>
        <w:t>изациями</w:t>
      </w:r>
      <w:r w:rsidR="00314750" w:rsidRPr="00FC3030">
        <w:rPr>
          <w:rFonts w:ascii="Times New Roman" w:hAnsi="Times New Roman" w:cs="Times New Roman"/>
          <w:sz w:val="28"/>
          <w:szCs w:val="28"/>
        </w:rPr>
        <w:t xml:space="preserve"> и</w:t>
      </w:r>
      <w:r w:rsidR="00E8103D" w:rsidRPr="00FC3030">
        <w:rPr>
          <w:rFonts w:ascii="Times New Roman" w:hAnsi="Times New Roman" w:cs="Times New Roman"/>
          <w:sz w:val="28"/>
          <w:szCs w:val="28"/>
        </w:rPr>
        <w:t xml:space="preserve"> с </w:t>
      </w:r>
      <w:r w:rsidR="00314750" w:rsidRPr="00FC3030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CE62CE" w:rsidRPr="00FC3030" w:rsidRDefault="00BB7EA8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ab/>
      </w:r>
      <w:r w:rsidR="00A60F08" w:rsidRPr="00FC3030">
        <w:rPr>
          <w:rFonts w:ascii="Times New Roman" w:hAnsi="Times New Roman" w:cs="Times New Roman"/>
          <w:sz w:val="28"/>
          <w:szCs w:val="28"/>
        </w:rPr>
        <w:t>Сегодня библиотека работает в тесной связи с учителями, учащимися и студентами, что помогает им в развитии интереса к книге, навыков работы с ней и более полно использовать книгу для организации учебного процесса.</w:t>
      </w:r>
      <w:r w:rsidR="00CE62CE" w:rsidRPr="00FC3030">
        <w:rPr>
          <w:rFonts w:ascii="Times New Roman" w:hAnsi="Times New Roman" w:cs="Times New Roman"/>
          <w:sz w:val="28"/>
          <w:szCs w:val="28"/>
        </w:rPr>
        <w:t xml:space="preserve"> Большой популярностью у учащихся пользуются</w:t>
      </w:r>
      <w:r w:rsidR="00167208" w:rsidRPr="00FC3030">
        <w:rPr>
          <w:rFonts w:ascii="Times New Roman" w:hAnsi="Times New Roman" w:cs="Times New Roman"/>
          <w:sz w:val="28"/>
          <w:szCs w:val="28"/>
        </w:rPr>
        <w:t xml:space="preserve"> такие активные формы </w:t>
      </w:r>
      <w:r w:rsidR="00167208" w:rsidRPr="00FC3030">
        <w:rPr>
          <w:rFonts w:ascii="Times New Roman" w:hAnsi="Times New Roman" w:cs="Times New Roman"/>
          <w:sz w:val="28"/>
          <w:szCs w:val="28"/>
        </w:rPr>
        <w:lastRenderedPageBreak/>
        <w:t>работы как</w:t>
      </w:r>
      <w:r w:rsidR="00CE62CE" w:rsidRPr="00FC3030">
        <w:rPr>
          <w:rFonts w:ascii="Times New Roman" w:hAnsi="Times New Roman" w:cs="Times New Roman"/>
          <w:sz w:val="28"/>
          <w:szCs w:val="28"/>
        </w:rPr>
        <w:t xml:space="preserve"> познавательные иг</w:t>
      </w:r>
      <w:r w:rsidR="00167208" w:rsidRPr="00FC3030">
        <w:rPr>
          <w:rFonts w:ascii="Times New Roman" w:hAnsi="Times New Roman" w:cs="Times New Roman"/>
          <w:sz w:val="28"/>
          <w:szCs w:val="28"/>
        </w:rPr>
        <w:t xml:space="preserve">ры, игры-путешествия, </w:t>
      </w:r>
      <w:r w:rsidR="00CE62CE" w:rsidRPr="00FC3030">
        <w:rPr>
          <w:rFonts w:ascii="Times New Roman" w:hAnsi="Times New Roman" w:cs="Times New Roman"/>
          <w:sz w:val="28"/>
          <w:szCs w:val="28"/>
        </w:rPr>
        <w:t>часы истории, р</w:t>
      </w:r>
      <w:r w:rsidR="00763C92" w:rsidRPr="00FC3030">
        <w:rPr>
          <w:rFonts w:ascii="Times New Roman" w:hAnsi="Times New Roman" w:cs="Times New Roman"/>
          <w:sz w:val="28"/>
          <w:szCs w:val="28"/>
        </w:rPr>
        <w:t>а</w:t>
      </w:r>
      <w:r w:rsidR="00167208" w:rsidRPr="00FC3030">
        <w:rPr>
          <w:rFonts w:ascii="Times New Roman" w:hAnsi="Times New Roman" w:cs="Times New Roman"/>
          <w:sz w:val="28"/>
          <w:szCs w:val="28"/>
        </w:rPr>
        <w:t>зличные конкурсные мероприятия . Мероприятия по популяризации чтения были нацелены на пропаганду ценности книги и чтения, формирование положительного имиджа человека читающего, приобщение к чтению нечитающего населения</w:t>
      </w:r>
    </w:p>
    <w:p w:rsidR="00057980" w:rsidRPr="00FC3030" w:rsidRDefault="00E36FC4" w:rsidP="00FC30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 xml:space="preserve">Продемонстрировать свои знания художественной литературы читатели могли в литературной игре «Самый умный читатель» среди </w:t>
      </w:r>
      <w:r w:rsidR="00763C92" w:rsidRPr="00FC303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FC3030">
        <w:rPr>
          <w:rFonts w:ascii="Times New Roman" w:hAnsi="Times New Roman" w:cs="Times New Roman"/>
          <w:sz w:val="28"/>
          <w:szCs w:val="28"/>
        </w:rPr>
        <w:t xml:space="preserve">старших классов. В игре были заданы вопросы по произведениям тувинских писателей и про их творчество. С. К. Тока «Араттын созу», С.А. Сарыг-оол «Саны-Моге», С.С. Сурун-оол, М. Б. Кенин-Лопсан, Л.Б. Чадамба и др.Также нужно было продолжить начатое стихотворение писателя или пословицу, были загаданы загадки. </w:t>
      </w:r>
      <w:r w:rsidR="009A64CB" w:rsidRPr="00FC3030">
        <w:rPr>
          <w:rFonts w:ascii="Times New Roman" w:hAnsi="Times New Roman" w:cs="Times New Roman"/>
          <w:sz w:val="28"/>
          <w:szCs w:val="28"/>
        </w:rPr>
        <w:t>Ребята показали свою начитанность и отвечали хорошо на заданные вопросы</w:t>
      </w:r>
      <w:r w:rsidR="00763C92" w:rsidRPr="00FC3030">
        <w:rPr>
          <w:rFonts w:ascii="Times New Roman" w:hAnsi="Times New Roman" w:cs="Times New Roman"/>
          <w:sz w:val="28"/>
          <w:szCs w:val="28"/>
        </w:rPr>
        <w:t>.</w:t>
      </w:r>
      <w:r w:rsidR="009A64CB" w:rsidRPr="00FC3030">
        <w:rPr>
          <w:rFonts w:ascii="Times New Roman" w:hAnsi="Times New Roman" w:cs="Times New Roman"/>
          <w:sz w:val="28"/>
          <w:szCs w:val="28"/>
        </w:rPr>
        <w:t xml:space="preserve"> Б</w:t>
      </w:r>
      <w:r w:rsidR="00A835FA" w:rsidRPr="00FC3030">
        <w:rPr>
          <w:rFonts w:ascii="Times New Roman" w:hAnsi="Times New Roman" w:cs="Times New Roman"/>
          <w:sz w:val="28"/>
          <w:szCs w:val="28"/>
        </w:rPr>
        <w:t>еседа и викторина  по творчеству и детские годы писателя С.С.Сурун-оола «С.С. Сурун-оолду</w:t>
      </w:r>
      <w:r w:rsidR="009A64CB" w:rsidRPr="00FC3030">
        <w:rPr>
          <w:rFonts w:ascii="Times New Roman" w:hAnsi="Times New Roman" w:cs="Times New Roman"/>
          <w:sz w:val="28"/>
          <w:szCs w:val="28"/>
        </w:rPr>
        <w:t xml:space="preserve">н амыдыралы болгаш ажыл-агыйы». </w:t>
      </w:r>
      <w:r w:rsidR="00A835FA" w:rsidRPr="00FC3030">
        <w:rPr>
          <w:rFonts w:ascii="Times New Roman" w:hAnsi="Times New Roman" w:cs="Times New Roman"/>
          <w:sz w:val="28"/>
          <w:szCs w:val="28"/>
        </w:rPr>
        <w:t xml:space="preserve">вечер-портрет «Тыва чернин ыраажызы» посвященный 100-летию С. Б. Пюрбю среди учащихся старших  классов; конкурс  чтецов  на стихи   Заслуженного   учителя РСФСР, ветерана труда,  писателя  Осур-оола  Амашкыновича Монгуша. </w:t>
      </w:r>
    </w:p>
    <w:p w:rsidR="00A835FA" w:rsidRPr="00FC3030" w:rsidRDefault="00057980" w:rsidP="00FC30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>С целью привлечения внимания к изучению русского языка, повышения грамотности населения в апреле 2014 г Дзун-Хемчикская районная библиотека провела «Тотальный диктант» среди населения.</w:t>
      </w:r>
      <w:r w:rsidR="00A835FA" w:rsidRPr="00FC3030">
        <w:rPr>
          <w:rFonts w:ascii="Times New Roman" w:hAnsi="Times New Roman" w:cs="Times New Roman"/>
          <w:sz w:val="28"/>
          <w:szCs w:val="28"/>
        </w:rPr>
        <w:tab/>
      </w:r>
    </w:p>
    <w:p w:rsidR="00057980" w:rsidRPr="00FC3030" w:rsidRDefault="00057980" w:rsidP="00FC30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>Для активизации чтения, формирования положительного образа читающего человека проведены следующие массовые мероприятия: акция «Подари библиотеке книгу»</w:t>
      </w:r>
      <w:r w:rsidRPr="00FC3030">
        <w:rPr>
          <w:rFonts w:ascii="Times New Roman" w:hAnsi="Times New Roman" w:cs="Times New Roman"/>
          <w:b/>
          <w:sz w:val="28"/>
          <w:szCs w:val="28"/>
        </w:rPr>
        <w:t>,</w:t>
      </w:r>
      <w:r w:rsidRPr="00FC3030">
        <w:rPr>
          <w:rFonts w:ascii="Times New Roman" w:hAnsi="Times New Roman" w:cs="Times New Roman"/>
          <w:sz w:val="28"/>
          <w:szCs w:val="28"/>
        </w:rPr>
        <w:t xml:space="preserve"> классный час «Человек читающий», конкурс «Лучший книгочей города» ( на лучшего молодого читателя). </w:t>
      </w:r>
    </w:p>
    <w:p w:rsidR="00FB6194" w:rsidRPr="00FC3030" w:rsidRDefault="00213484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ab/>
      </w:r>
      <w:r w:rsidR="004205CB" w:rsidRPr="00FC3030">
        <w:rPr>
          <w:rFonts w:ascii="Times New Roman" w:hAnsi="Times New Roman" w:cs="Times New Roman"/>
          <w:sz w:val="28"/>
          <w:szCs w:val="28"/>
        </w:rPr>
        <w:t>Для популяризации краеведческой литературы</w:t>
      </w:r>
      <w:r w:rsidR="00FB6194" w:rsidRPr="00FC3030">
        <w:rPr>
          <w:rFonts w:ascii="Times New Roman" w:hAnsi="Times New Roman" w:cs="Times New Roman"/>
          <w:sz w:val="28"/>
          <w:szCs w:val="28"/>
        </w:rPr>
        <w:t xml:space="preserve"> в библиотеке проводятся обзоры и беседы по писателям-юбилярам, книгам-юбилярам, оформляются вставки и подборки литературы</w:t>
      </w:r>
      <w:r w:rsidR="00E36FC4" w:rsidRPr="00FC3030">
        <w:rPr>
          <w:rFonts w:ascii="Times New Roman" w:hAnsi="Times New Roman" w:cs="Times New Roman"/>
          <w:sz w:val="28"/>
          <w:szCs w:val="28"/>
        </w:rPr>
        <w:t>, проводя</w:t>
      </w:r>
      <w:r w:rsidRPr="00FC3030">
        <w:rPr>
          <w:rFonts w:ascii="Times New Roman" w:hAnsi="Times New Roman" w:cs="Times New Roman"/>
          <w:sz w:val="28"/>
          <w:szCs w:val="28"/>
        </w:rPr>
        <w:t>т</w:t>
      </w:r>
      <w:r w:rsidR="00E36FC4" w:rsidRPr="00FC3030">
        <w:rPr>
          <w:rFonts w:ascii="Times New Roman" w:hAnsi="Times New Roman" w:cs="Times New Roman"/>
          <w:sz w:val="28"/>
          <w:szCs w:val="28"/>
        </w:rPr>
        <w:t>ся</w:t>
      </w:r>
      <w:r w:rsidR="00057980" w:rsidRPr="00FC3030">
        <w:rPr>
          <w:rFonts w:ascii="Times New Roman" w:hAnsi="Times New Roman" w:cs="Times New Roman"/>
          <w:sz w:val="28"/>
          <w:szCs w:val="28"/>
        </w:rPr>
        <w:t xml:space="preserve"> конкурсы, </w:t>
      </w:r>
      <w:r w:rsidR="00057980" w:rsidRPr="00FC3030">
        <w:rPr>
          <w:rFonts w:ascii="Times New Roman" w:hAnsi="Times New Roman" w:cs="Times New Roman"/>
          <w:sz w:val="28"/>
          <w:szCs w:val="28"/>
        </w:rPr>
        <w:lastRenderedPageBreak/>
        <w:t>общение с местными писателями, журналистами</w:t>
      </w:r>
      <w:r w:rsidR="00FB6194" w:rsidRPr="00FC3030">
        <w:rPr>
          <w:rFonts w:ascii="Times New Roman" w:hAnsi="Times New Roman" w:cs="Times New Roman"/>
          <w:sz w:val="28"/>
          <w:szCs w:val="28"/>
        </w:rPr>
        <w:t xml:space="preserve">. Читатели принимают участие в литературных конкурсах, играх, имеют возможность проявить свои творческие способности и не только рассказать о прочитанных книгах, но и рекомендовать их. </w:t>
      </w:r>
      <w:r w:rsidR="00B303D8" w:rsidRPr="00FC3030">
        <w:rPr>
          <w:rFonts w:ascii="Times New Roman" w:hAnsi="Times New Roman" w:cs="Times New Roman"/>
          <w:sz w:val="28"/>
          <w:szCs w:val="28"/>
        </w:rPr>
        <w:t>Успешная работа по популяризации чтения во многом зависит от подготовленности специалистов к этой работе. Центральной районной библиотекой Дзун-Хемчикской ЦБС проводятся раз в квартал семинары для сельских библиотекарей, где уделяется большое внимание обучению технологиям работы библиотек по поддержке чтения.</w:t>
      </w:r>
    </w:p>
    <w:p w:rsidR="00FB6194" w:rsidRPr="00FC3030" w:rsidRDefault="00BB7EA8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ab/>
      </w:r>
      <w:r w:rsidR="00FB6194" w:rsidRPr="00FC3030">
        <w:rPr>
          <w:rFonts w:ascii="Times New Roman" w:hAnsi="Times New Roman" w:cs="Times New Roman"/>
          <w:sz w:val="28"/>
          <w:szCs w:val="28"/>
        </w:rPr>
        <w:t>По мере поступления новых книг оформляются  выставочные экспозиции: «Чаа номнар»</w:t>
      </w:r>
      <w:r w:rsidR="00B303D8" w:rsidRPr="00FC3030">
        <w:rPr>
          <w:rFonts w:ascii="Times New Roman" w:hAnsi="Times New Roman" w:cs="Times New Roman"/>
          <w:sz w:val="28"/>
          <w:szCs w:val="28"/>
        </w:rPr>
        <w:t xml:space="preserve"> где</w:t>
      </w:r>
      <w:r w:rsidR="00454D9B" w:rsidRPr="00FC3030">
        <w:rPr>
          <w:rFonts w:ascii="Times New Roman" w:hAnsi="Times New Roman" w:cs="Times New Roman"/>
          <w:sz w:val="28"/>
          <w:szCs w:val="28"/>
        </w:rPr>
        <w:t xml:space="preserve"> выставляются новые книги, посту</w:t>
      </w:r>
      <w:r w:rsidR="00B303D8" w:rsidRPr="00FC3030">
        <w:rPr>
          <w:rFonts w:ascii="Times New Roman" w:hAnsi="Times New Roman" w:cs="Times New Roman"/>
          <w:sz w:val="28"/>
          <w:szCs w:val="28"/>
        </w:rPr>
        <w:t>пившие в фонд</w:t>
      </w:r>
      <w:r w:rsidR="00213484" w:rsidRPr="00FC3030">
        <w:rPr>
          <w:rFonts w:ascii="Times New Roman" w:hAnsi="Times New Roman" w:cs="Times New Roman"/>
          <w:sz w:val="28"/>
          <w:szCs w:val="28"/>
        </w:rPr>
        <w:t>,</w:t>
      </w:r>
      <w:r w:rsidR="00FB6194" w:rsidRPr="00FC3030">
        <w:rPr>
          <w:rFonts w:ascii="Times New Roman" w:hAnsi="Times New Roman" w:cs="Times New Roman"/>
          <w:sz w:val="28"/>
          <w:szCs w:val="28"/>
        </w:rPr>
        <w:t xml:space="preserve"> </w:t>
      </w:r>
      <w:r w:rsidR="00213484" w:rsidRPr="00FC3030">
        <w:rPr>
          <w:rFonts w:ascii="Times New Roman" w:hAnsi="Times New Roman" w:cs="Times New Roman"/>
          <w:sz w:val="28"/>
          <w:szCs w:val="28"/>
        </w:rPr>
        <w:t>г</w:t>
      </w:r>
      <w:r w:rsidR="00FB6194" w:rsidRPr="00FC3030">
        <w:rPr>
          <w:rFonts w:ascii="Times New Roman" w:hAnsi="Times New Roman" w:cs="Times New Roman"/>
          <w:sz w:val="28"/>
          <w:szCs w:val="28"/>
        </w:rPr>
        <w:t xml:space="preserve">одовая выставка «Дела, события, люди» </w:t>
      </w:r>
      <w:r w:rsidR="00213484" w:rsidRPr="00FC3030">
        <w:rPr>
          <w:rFonts w:ascii="Times New Roman" w:hAnsi="Times New Roman" w:cs="Times New Roman"/>
          <w:sz w:val="28"/>
          <w:szCs w:val="28"/>
        </w:rPr>
        <w:t xml:space="preserve"> информирует  о юбилеях 2015 года</w:t>
      </w:r>
      <w:r w:rsidR="00B303D8" w:rsidRPr="00FC3030">
        <w:rPr>
          <w:rFonts w:ascii="Times New Roman" w:hAnsi="Times New Roman" w:cs="Times New Roman"/>
          <w:sz w:val="28"/>
          <w:szCs w:val="28"/>
        </w:rPr>
        <w:t xml:space="preserve"> в Т</w:t>
      </w:r>
      <w:r w:rsidR="00C82456" w:rsidRPr="00FC3030">
        <w:rPr>
          <w:rFonts w:ascii="Times New Roman" w:hAnsi="Times New Roman" w:cs="Times New Roman"/>
          <w:sz w:val="28"/>
          <w:szCs w:val="28"/>
        </w:rPr>
        <w:t>уве</w:t>
      </w:r>
      <w:r w:rsidR="00213484" w:rsidRPr="00FC3030">
        <w:rPr>
          <w:rFonts w:ascii="Times New Roman" w:hAnsi="Times New Roman" w:cs="Times New Roman"/>
          <w:sz w:val="28"/>
          <w:szCs w:val="28"/>
        </w:rPr>
        <w:t>,</w:t>
      </w:r>
      <w:r w:rsidR="00314750" w:rsidRPr="00FC3030">
        <w:rPr>
          <w:rFonts w:ascii="Times New Roman" w:hAnsi="Times New Roman" w:cs="Times New Roman"/>
          <w:sz w:val="28"/>
          <w:szCs w:val="28"/>
        </w:rPr>
        <w:t xml:space="preserve"> </w:t>
      </w:r>
      <w:r w:rsidR="00FB6194" w:rsidRPr="00FC3030">
        <w:rPr>
          <w:rFonts w:ascii="Times New Roman" w:hAnsi="Times New Roman" w:cs="Times New Roman"/>
          <w:sz w:val="28"/>
          <w:szCs w:val="28"/>
        </w:rPr>
        <w:t>пользуется особой поп</w:t>
      </w:r>
      <w:r w:rsidR="00213484" w:rsidRPr="00FC3030">
        <w:rPr>
          <w:rFonts w:ascii="Times New Roman" w:hAnsi="Times New Roman" w:cs="Times New Roman"/>
          <w:sz w:val="28"/>
          <w:szCs w:val="28"/>
        </w:rPr>
        <w:t>улярностью у молодых читателей.</w:t>
      </w:r>
    </w:p>
    <w:p w:rsidR="00B303D8" w:rsidRPr="00FC3030" w:rsidRDefault="00BB7EA8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ab/>
      </w:r>
      <w:r w:rsidR="00213484" w:rsidRPr="00FC3030">
        <w:rPr>
          <w:rFonts w:ascii="Times New Roman" w:hAnsi="Times New Roman" w:cs="Times New Roman"/>
          <w:sz w:val="28"/>
          <w:szCs w:val="28"/>
        </w:rPr>
        <w:t xml:space="preserve">Делаем выставки </w:t>
      </w:r>
      <w:r w:rsidR="00A60F08" w:rsidRPr="00FC3030">
        <w:rPr>
          <w:rFonts w:ascii="Times New Roman" w:hAnsi="Times New Roman" w:cs="Times New Roman"/>
          <w:sz w:val="28"/>
          <w:szCs w:val="28"/>
        </w:rPr>
        <w:t>по писателям-юбилярам:</w:t>
      </w:r>
      <w:r w:rsidR="00FB6194" w:rsidRPr="00FC3030">
        <w:rPr>
          <w:rFonts w:ascii="Times New Roman" w:hAnsi="Times New Roman" w:cs="Times New Roman"/>
          <w:sz w:val="28"/>
          <w:szCs w:val="28"/>
        </w:rPr>
        <w:t xml:space="preserve"> «Мээн уем- силернин тоогунер!» /И. Бадра 105 лет/, «Чону биле уну уннеш» /Е.Т.Тановой – 85 лет/, «Артист, режиссер, драматург» /К.Ч. Сагды 85 лет/,</w:t>
      </w:r>
      <w:r w:rsidR="00B303D8" w:rsidRPr="00FC3030">
        <w:rPr>
          <w:rFonts w:ascii="Times New Roman" w:hAnsi="Times New Roman" w:cs="Times New Roman"/>
          <w:sz w:val="28"/>
          <w:szCs w:val="28"/>
        </w:rPr>
        <w:t xml:space="preserve"> </w:t>
      </w:r>
      <w:r w:rsidR="00FB6194" w:rsidRPr="00FC3030">
        <w:rPr>
          <w:rFonts w:ascii="Times New Roman" w:hAnsi="Times New Roman" w:cs="Times New Roman"/>
          <w:sz w:val="28"/>
          <w:szCs w:val="28"/>
        </w:rPr>
        <w:t xml:space="preserve">«Кижи толу – шулукчу мен» 70-летию писателя А.А. Даржая. </w:t>
      </w:r>
    </w:p>
    <w:p w:rsidR="00FB6194" w:rsidRPr="00FC3030" w:rsidRDefault="00B303D8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 xml:space="preserve"> В</w:t>
      </w:r>
      <w:r w:rsidR="00FB6194" w:rsidRPr="00FC3030">
        <w:rPr>
          <w:rFonts w:ascii="Times New Roman" w:hAnsi="Times New Roman" w:cs="Times New Roman"/>
          <w:sz w:val="28"/>
          <w:szCs w:val="28"/>
        </w:rPr>
        <w:t xml:space="preserve"> РДК им. М. Мерген-Херела прошел творческий вечер писателя Ондар Ч.Ч-Д. Оформили книжную выставку «Чоннун толептиг оглу». «Тыва шулук чогаалынын начыны» (105 лет С.А. Сарыг-оолу).</w:t>
      </w:r>
    </w:p>
    <w:p w:rsidR="00FB6194" w:rsidRPr="00FC3030" w:rsidRDefault="00BB7EA8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ab/>
      </w:r>
      <w:r w:rsidR="00FB6194" w:rsidRPr="00FC3030">
        <w:rPr>
          <w:rFonts w:ascii="Times New Roman" w:hAnsi="Times New Roman" w:cs="Times New Roman"/>
          <w:sz w:val="28"/>
          <w:szCs w:val="28"/>
        </w:rPr>
        <w:t xml:space="preserve">Разработаны  папки «Наш город Чадан в стихах и песнях», «Тыва чанчылдар», «Тыванын чогаалчылары», «Даа кожуун», «Устуу-Хурээ», «Аржааны Тувы», «Уран-чуулдун кижилери» , «Монгуш Буян-Бадыргы – основатель Тувинской государственности» др.  </w:t>
      </w:r>
    </w:p>
    <w:p w:rsidR="00E36FC4" w:rsidRPr="00FC3030" w:rsidRDefault="00151D0D" w:rsidP="00151D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FC4" w:rsidRPr="00FC3030">
        <w:rPr>
          <w:rFonts w:ascii="Times New Roman" w:hAnsi="Times New Roman" w:cs="Times New Roman"/>
          <w:sz w:val="28"/>
          <w:szCs w:val="28"/>
        </w:rPr>
        <w:t>Среди читателей</w:t>
      </w:r>
      <w:r w:rsidR="00763C92" w:rsidRPr="00FC3030">
        <w:rPr>
          <w:rFonts w:ascii="Times New Roman" w:hAnsi="Times New Roman" w:cs="Times New Roman"/>
          <w:sz w:val="28"/>
          <w:szCs w:val="28"/>
        </w:rPr>
        <w:t>-молодежи</w:t>
      </w:r>
      <w:r w:rsidR="00E36FC4" w:rsidRPr="00FC3030">
        <w:rPr>
          <w:rFonts w:ascii="Times New Roman" w:hAnsi="Times New Roman" w:cs="Times New Roman"/>
          <w:sz w:val="28"/>
          <w:szCs w:val="28"/>
        </w:rPr>
        <w:t xml:space="preserve"> большим спросом пользуются книги следующих авторов; Ховалыг М.Б. «Чогаалдар чыындызы», К.К. Кудажы «Уйгу чок Улуг-Хем», С. А. Сарыг-оол Ангыр-оолдун тоожузу», А.А. Даржай «Сагыштын ыстап аарыыр эрээз», «Хун чоон чуктен унер», Ш.Д. </w:t>
      </w:r>
      <w:r w:rsidR="00E36FC4" w:rsidRPr="00FC3030">
        <w:rPr>
          <w:rFonts w:ascii="Times New Roman" w:hAnsi="Times New Roman" w:cs="Times New Roman"/>
          <w:sz w:val="28"/>
          <w:szCs w:val="28"/>
        </w:rPr>
        <w:lastRenderedPageBreak/>
        <w:t>Куулар «Баглааш», Ч. Ирбижей «Ноян танмазы», В.Б. Монгуш «Адыыргак ашак, адааргак кадай», «Кадайынга ынак сен бе», «Чалчык кадай», М.Б. Кенин-Лопсан «Чылгычынын оо», Е.Т. Танова «Иенин салым-хуузу», Ч.Ч-Д Ондар «Тонмээн дайын»</w:t>
      </w:r>
      <w:r w:rsidR="00D21DA2" w:rsidRPr="00FC3030">
        <w:rPr>
          <w:rFonts w:ascii="Times New Roman" w:hAnsi="Times New Roman" w:cs="Times New Roman"/>
          <w:sz w:val="28"/>
          <w:szCs w:val="28"/>
        </w:rPr>
        <w:t>, С.С. Сурун-оол «Ногаан ортулук»</w:t>
      </w:r>
      <w:r w:rsidR="00E36FC4" w:rsidRPr="00FC303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314750" w:rsidRPr="00FC3030" w:rsidRDefault="00314750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ab/>
        <w:t>На сегодняшний день самый больной и острый вопрос – дефицит новых книг</w:t>
      </w:r>
      <w:r w:rsidR="00454D9B" w:rsidRPr="00FC3030">
        <w:rPr>
          <w:rFonts w:ascii="Times New Roman" w:hAnsi="Times New Roman" w:cs="Times New Roman"/>
          <w:sz w:val="28"/>
          <w:szCs w:val="28"/>
        </w:rPr>
        <w:t xml:space="preserve"> на тувинском языке .</w:t>
      </w:r>
      <w:r w:rsidRPr="00FC3030">
        <w:rPr>
          <w:rFonts w:ascii="Times New Roman" w:hAnsi="Times New Roman" w:cs="Times New Roman"/>
          <w:sz w:val="28"/>
          <w:szCs w:val="28"/>
        </w:rPr>
        <w:t xml:space="preserve"> Наибольшим спросом среди книг</w:t>
      </w:r>
      <w:r w:rsidR="00763C92" w:rsidRPr="00FC3030">
        <w:rPr>
          <w:rFonts w:ascii="Times New Roman" w:hAnsi="Times New Roman" w:cs="Times New Roman"/>
          <w:sz w:val="28"/>
          <w:szCs w:val="28"/>
        </w:rPr>
        <w:t xml:space="preserve">, которых нет в фонде, </w:t>
      </w:r>
      <w:r w:rsidRPr="00FC3030">
        <w:rPr>
          <w:rFonts w:ascii="Times New Roman" w:hAnsi="Times New Roman" w:cs="Times New Roman"/>
          <w:sz w:val="28"/>
          <w:szCs w:val="28"/>
        </w:rPr>
        <w:t xml:space="preserve"> являются «Авазынга дангырак»</w:t>
      </w:r>
      <w:r w:rsidR="00B94BF6" w:rsidRPr="00FC3030">
        <w:rPr>
          <w:rFonts w:ascii="Times New Roman" w:hAnsi="Times New Roman" w:cs="Times New Roman"/>
          <w:sz w:val="28"/>
          <w:szCs w:val="28"/>
        </w:rPr>
        <w:t>, «Кымнын оглул?», «Озалааш хем», «Оске кадай»</w:t>
      </w:r>
      <w:r w:rsidRPr="00FC3030">
        <w:rPr>
          <w:rFonts w:ascii="Times New Roman" w:hAnsi="Times New Roman" w:cs="Times New Roman"/>
          <w:sz w:val="28"/>
          <w:szCs w:val="28"/>
        </w:rPr>
        <w:t xml:space="preserve"> С.С. Сурун-оола,</w:t>
      </w:r>
      <w:r w:rsidR="00B94BF6" w:rsidRPr="00FC3030">
        <w:rPr>
          <w:rFonts w:ascii="Times New Roman" w:hAnsi="Times New Roman" w:cs="Times New Roman"/>
          <w:sz w:val="28"/>
          <w:szCs w:val="28"/>
        </w:rPr>
        <w:t xml:space="preserve"> Лодойдамба «Арыг суглуг Тамир», М. Дуюнгар «Бору дуну», С.А. Сарыг-оол «Алдан дургун», «Одугенде чайлаг» М. Эргепа, К.Кудажы «Уйгу чок «луг-Хем» (черный том), «Долуманын хуулгаазыны», С. Пюрбю «Шынаппайнын чугаалары», Саган-оол О.К. «Доспестер», М. Кенин-Лопсан «Чугурук сарала».</w:t>
      </w:r>
      <w:r w:rsidR="006A5A61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</w:p>
    <w:p w:rsidR="00B94BF6" w:rsidRPr="00FC3030" w:rsidRDefault="00CE62CE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ab/>
      </w:r>
      <w:r w:rsidR="00B94BF6" w:rsidRPr="00FC3030">
        <w:rPr>
          <w:rFonts w:ascii="Times New Roman" w:hAnsi="Times New Roman" w:cs="Times New Roman"/>
          <w:sz w:val="28"/>
          <w:szCs w:val="28"/>
        </w:rPr>
        <w:t>Таким образом, опыт работы библиотеки по популяризации тувинской литературы показывает, что многие читатели и молодежь хотят читать на родном яз</w:t>
      </w:r>
      <w:r w:rsidR="00B1779F" w:rsidRPr="00FC3030">
        <w:rPr>
          <w:rFonts w:ascii="Times New Roman" w:hAnsi="Times New Roman" w:cs="Times New Roman"/>
          <w:sz w:val="28"/>
          <w:szCs w:val="28"/>
        </w:rPr>
        <w:t>ыке. Поэтому необходимо продолжи</w:t>
      </w:r>
      <w:r w:rsidR="00B94BF6" w:rsidRPr="00FC3030">
        <w:rPr>
          <w:rFonts w:ascii="Times New Roman" w:hAnsi="Times New Roman" w:cs="Times New Roman"/>
          <w:sz w:val="28"/>
          <w:szCs w:val="28"/>
        </w:rPr>
        <w:t>ть формировать положительное отношение к родному яз</w:t>
      </w:r>
      <w:r w:rsidRPr="00FC3030">
        <w:rPr>
          <w:rFonts w:ascii="Times New Roman" w:hAnsi="Times New Roman" w:cs="Times New Roman"/>
          <w:sz w:val="28"/>
          <w:szCs w:val="28"/>
        </w:rPr>
        <w:t>ыку и литературе, для этого нео</w:t>
      </w:r>
      <w:r w:rsidR="00B94BF6" w:rsidRPr="00FC3030">
        <w:rPr>
          <w:rFonts w:ascii="Times New Roman" w:hAnsi="Times New Roman" w:cs="Times New Roman"/>
          <w:sz w:val="28"/>
          <w:szCs w:val="28"/>
        </w:rPr>
        <w:t>бходимо:</w:t>
      </w:r>
    </w:p>
    <w:p w:rsidR="00B94BF6" w:rsidRPr="00FC3030" w:rsidRDefault="00B94BF6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>1. продолжать активную работу</w:t>
      </w:r>
      <w:r w:rsidR="00A835FA" w:rsidRPr="00FC3030">
        <w:rPr>
          <w:rFonts w:ascii="Times New Roman" w:hAnsi="Times New Roman" w:cs="Times New Roman"/>
          <w:sz w:val="28"/>
          <w:szCs w:val="28"/>
        </w:rPr>
        <w:t xml:space="preserve"> по поддержке и развитию тувинской художественной литературы среди молодежи</w:t>
      </w:r>
      <w:r w:rsidRPr="00FC3030">
        <w:rPr>
          <w:rFonts w:ascii="Times New Roman" w:hAnsi="Times New Roman" w:cs="Times New Roman"/>
          <w:sz w:val="28"/>
          <w:szCs w:val="28"/>
        </w:rPr>
        <w:t>, применять эффективные</w:t>
      </w:r>
      <w:r w:rsidR="009B4E67" w:rsidRPr="00FC3030">
        <w:rPr>
          <w:rFonts w:ascii="Times New Roman" w:hAnsi="Times New Roman" w:cs="Times New Roman"/>
          <w:sz w:val="28"/>
          <w:szCs w:val="28"/>
        </w:rPr>
        <w:t>, интересные формы, внедрять новые технологии.</w:t>
      </w:r>
    </w:p>
    <w:p w:rsidR="009B4E67" w:rsidRPr="00FC3030" w:rsidRDefault="009B4E67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>2. объединить усилия библиотечных и образовательных учреждений, учреждений культуры, СМИ, книгоиздателей, писателей и т.д.</w:t>
      </w:r>
    </w:p>
    <w:p w:rsidR="009B4E67" w:rsidRPr="00FC3030" w:rsidRDefault="009B4E67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 xml:space="preserve">Анализируя совместную работу, отдельные мероприятия, учитывая мнение населения и читателей, четко понимая свою роль и место в развитии чтения молодежи, в том числе на родном языке мы намерены и впредь в тесном взаимодействии со всеми структурами и учреждениями, заинтересованными </w:t>
      </w:r>
      <w:r w:rsidRPr="00FC3030">
        <w:rPr>
          <w:rFonts w:ascii="Times New Roman" w:hAnsi="Times New Roman" w:cs="Times New Roman"/>
          <w:sz w:val="28"/>
          <w:szCs w:val="28"/>
        </w:rPr>
        <w:lastRenderedPageBreak/>
        <w:t>в интеллектуальном развитии подрастающего поколения, поддерживать читательские интересы. Внимание уделять всем категориям т возрастным группам, а особое детям и молодым родителям. Ведь последние, больше чем кто-либо хотят видеть своих детей образованными и успешными в жизни. В предисловии к «Национальной программе поддержки и развития чтения</w:t>
      </w:r>
      <w:r w:rsidR="00FC3030">
        <w:rPr>
          <w:rFonts w:ascii="Times New Roman" w:hAnsi="Times New Roman" w:cs="Times New Roman"/>
          <w:sz w:val="28"/>
          <w:szCs w:val="28"/>
        </w:rPr>
        <w:t xml:space="preserve"> </w:t>
      </w:r>
      <w:r w:rsidRPr="00FC3030">
        <w:rPr>
          <w:rFonts w:ascii="Times New Roman" w:hAnsi="Times New Roman" w:cs="Times New Roman"/>
          <w:sz w:val="28"/>
          <w:szCs w:val="28"/>
        </w:rPr>
        <w:t>сказано: «… Не</w:t>
      </w:r>
      <w:r w:rsidR="00CE62CE" w:rsidRPr="00FC3030">
        <w:rPr>
          <w:rFonts w:ascii="Times New Roman" w:hAnsi="Times New Roman" w:cs="Times New Roman"/>
          <w:sz w:val="28"/>
          <w:szCs w:val="28"/>
        </w:rPr>
        <w:t xml:space="preserve"> </w:t>
      </w:r>
      <w:r w:rsidRPr="00FC3030">
        <w:rPr>
          <w:rFonts w:ascii="Times New Roman" w:hAnsi="Times New Roman" w:cs="Times New Roman"/>
          <w:sz w:val="28"/>
          <w:szCs w:val="28"/>
        </w:rPr>
        <w:t>читающий взрослый не научит читать детей…» И это факт. Надо помнить об этом и соответственно действовать.</w:t>
      </w:r>
      <w:r w:rsidR="00151D0D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</w:p>
    <w:p w:rsidR="00BD5C90" w:rsidRPr="00FC3030" w:rsidRDefault="00BD5C90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90" w:rsidRPr="00FC3030" w:rsidRDefault="00BD5C90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C90" w:rsidRPr="000E5121" w:rsidRDefault="00454D9B" w:rsidP="00FC3030">
      <w:pPr>
        <w:spacing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E5121">
        <w:rPr>
          <w:rFonts w:ascii="Times New Roman" w:hAnsi="Times New Roman" w:cs="Times New Roman"/>
          <w:b/>
          <w:sz w:val="28"/>
          <w:szCs w:val="28"/>
        </w:rPr>
        <w:t>С</w:t>
      </w:r>
      <w:r w:rsidR="00A835FA" w:rsidRPr="000E5121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  <w:r w:rsidR="00BD5C90" w:rsidRPr="000E5121">
        <w:rPr>
          <w:rFonts w:ascii="Times New Roman" w:hAnsi="Times New Roman" w:cs="Times New Roman"/>
          <w:b/>
          <w:sz w:val="28"/>
          <w:szCs w:val="28"/>
        </w:rPr>
        <w:t>:</w:t>
      </w:r>
    </w:p>
    <w:p w:rsidR="005B19D6" w:rsidRDefault="00FC25EB" w:rsidP="005B19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>Афанасьева О.И. Концепция  поддержки и развития чтения// Библиотечное дело.-2013.- № 12.-с 14-17</w:t>
      </w:r>
      <w:r w:rsidR="005B1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0D" w:rsidRDefault="00FC25EB" w:rsidP="00151D0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1D0D">
        <w:rPr>
          <w:rFonts w:ascii="Times New Roman" w:hAnsi="Times New Roman" w:cs="Times New Roman"/>
          <w:sz w:val="28"/>
          <w:szCs w:val="28"/>
        </w:rPr>
        <w:t>.  Годовой информационный отчет за 2014 год. краеведческого отдела.</w:t>
      </w:r>
    </w:p>
    <w:p w:rsidR="006A5A61" w:rsidRPr="00FC3030" w:rsidRDefault="00FC25EB" w:rsidP="00151D0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A61">
        <w:rPr>
          <w:rFonts w:ascii="Times New Roman" w:hAnsi="Times New Roman" w:cs="Times New Roman"/>
          <w:sz w:val="28"/>
          <w:szCs w:val="28"/>
        </w:rPr>
        <w:t>. Кондратьева О.Н. Читающее юношество и будущее России ( обзор деятельности региональных и детско-юношеских библиотек России по отчетам за 2007 г.)</w:t>
      </w:r>
    </w:p>
    <w:p w:rsidR="00D57678" w:rsidRPr="00151D0D" w:rsidRDefault="00FC25EB" w:rsidP="00151D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D0D">
        <w:rPr>
          <w:rFonts w:ascii="Times New Roman" w:hAnsi="Times New Roman" w:cs="Times New Roman"/>
          <w:sz w:val="28"/>
          <w:szCs w:val="28"/>
        </w:rPr>
        <w:t xml:space="preserve">. </w:t>
      </w:r>
      <w:r w:rsidR="00D57678" w:rsidRPr="00151D0D">
        <w:rPr>
          <w:rFonts w:ascii="Times New Roman" w:hAnsi="Times New Roman" w:cs="Times New Roman"/>
          <w:sz w:val="28"/>
          <w:szCs w:val="28"/>
        </w:rPr>
        <w:t>Куулар Д. Тыва литературанын тоогузун чадаларга хуваарынын айтырыглары.//Улуг-Хем., -  1985.-  № 3.- ар.147-151.</w:t>
      </w:r>
    </w:p>
    <w:p w:rsidR="00D57678" w:rsidRPr="00151D0D" w:rsidRDefault="00FC25EB" w:rsidP="00151D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D0D">
        <w:rPr>
          <w:rFonts w:ascii="Times New Roman" w:hAnsi="Times New Roman" w:cs="Times New Roman"/>
          <w:sz w:val="28"/>
          <w:szCs w:val="28"/>
        </w:rPr>
        <w:t xml:space="preserve">. </w:t>
      </w:r>
      <w:r w:rsidR="00BD5C90" w:rsidRPr="00151D0D">
        <w:rPr>
          <w:rFonts w:ascii="Times New Roman" w:hAnsi="Times New Roman" w:cs="Times New Roman"/>
          <w:sz w:val="28"/>
          <w:szCs w:val="28"/>
        </w:rPr>
        <w:t>Писатели Тувы</w:t>
      </w:r>
      <w:r w:rsidR="00454D9B" w:rsidRPr="00151D0D">
        <w:rPr>
          <w:rFonts w:ascii="Times New Roman" w:hAnsi="Times New Roman" w:cs="Times New Roman"/>
          <w:sz w:val="28"/>
          <w:szCs w:val="28"/>
        </w:rPr>
        <w:t>: биобиблиографический с</w:t>
      </w:r>
      <w:r w:rsidR="00FC3030" w:rsidRPr="00151D0D">
        <w:rPr>
          <w:rFonts w:ascii="Times New Roman" w:hAnsi="Times New Roman" w:cs="Times New Roman"/>
          <w:sz w:val="28"/>
          <w:szCs w:val="28"/>
        </w:rPr>
        <w:t>правочник.- Кызыл, Ту</w:t>
      </w:r>
      <w:r w:rsidR="00454D9B" w:rsidRPr="00151D0D">
        <w:rPr>
          <w:rFonts w:ascii="Times New Roman" w:hAnsi="Times New Roman" w:cs="Times New Roman"/>
          <w:sz w:val="28"/>
          <w:szCs w:val="28"/>
        </w:rPr>
        <w:t>в</w:t>
      </w:r>
      <w:r w:rsidR="00FC3030" w:rsidRPr="00151D0D">
        <w:rPr>
          <w:rFonts w:ascii="Times New Roman" w:hAnsi="Times New Roman" w:cs="Times New Roman"/>
          <w:sz w:val="28"/>
          <w:szCs w:val="28"/>
        </w:rPr>
        <w:t>книгоиздат</w:t>
      </w:r>
      <w:r w:rsidR="00D57678" w:rsidRPr="00151D0D">
        <w:rPr>
          <w:rFonts w:ascii="Times New Roman" w:hAnsi="Times New Roman" w:cs="Times New Roman"/>
          <w:sz w:val="28"/>
          <w:szCs w:val="28"/>
        </w:rPr>
        <w:t>, 1982</w:t>
      </w:r>
      <w:r w:rsidR="00454D9B" w:rsidRPr="00151D0D">
        <w:rPr>
          <w:rFonts w:ascii="Times New Roman" w:hAnsi="Times New Roman" w:cs="Times New Roman"/>
          <w:sz w:val="28"/>
          <w:szCs w:val="28"/>
        </w:rPr>
        <w:t>.- 206 с.</w:t>
      </w:r>
    </w:p>
    <w:p w:rsidR="00BD5C90" w:rsidRPr="00151D0D" w:rsidRDefault="00FC25EB" w:rsidP="00151D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1D0D">
        <w:rPr>
          <w:rFonts w:ascii="Times New Roman" w:hAnsi="Times New Roman" w:cs="Times New Roman"/>
          <w:sz w:val="28"/>
          <w:szCs w:val="28"/>
        </w:rPr>
        <w:t xml:space="preserve">. </w:t>
      </w:r>
      <w:r w:rsidR="00BD5C90" w:rsidRPr="00151D0D">
        <w:rPr>
          <w:rFonts w:ascii="Times New Roman" w:hAnsi="Times New Roman" w:cs="Times New Roman"/>
          <w:sz w:val="28"/>
          <w:szCs w:val="28"/>
        </w:rPr>
        <w:t>Чтение как ресурс развития личности : сборник материалов городской научно-практической конференции / ЦГБ ; сост. Е.Н. Пахомчик. – Н.Новгород, 2009. -  с.</w:t>
      </w:r>
      <w:r w:rsidR="0055453E">
        <w:rPr>
          <w:rFonts w:ascii="Times New Roman" w:hAnsi="Times New Roman" w:cs="Times New Roman"/>
          <w:sz w:val="28"/>
          <w:szCs w:val="28"/>
        </w:rPr>
        <w:t>20</w:t>
      </w:r>
    </w:p>
    <w:p w:rsidR="00BD5C90" w:rsidRDefault="00BD5C90" w:rsidP="00FC30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53E" w:rsidRDefault="0055453E" w:rsidP="00FC30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53E" w:rsidRDefault="0055453E" w:rsidP="00FC30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53E" w:rsidRDefault="0055453E" w:rsidP="00FC30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53E" w:rsidRDefault="0055453E" w:rsidP="00FC30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53E" w:rsidRDefault="0055453E" w:rsidP="00AB43A9">
      <w:pPr>
        <w:pStyle w:val="ae"/>
        <w:shd w:val="clear" w:color="auto" w:fill="FFFFFF"/>
        <w:spacing w:after="250" w:afterAutospacing="0"/>
        <w:rPr>
          <w:color w:val="000000"/>
          <w:sz w:val="25"/>
          <w:szCs w:val="25"/>
        </w:rPr>
      </w:pPr>
    </w:p>
    <w:p w:rsidR="00E647D4" w:rsidRPr="00FC3030" w:rsidRDefault="00E647D4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7D4" w:rsidRPr="00FC3030" w:rsidRDefault="004205CB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30">
        <w:rPr>
          <w:rFonts w:ascii="Times New Roman" w:hAnsi="Times New Roman" w:cs="Times New Roman"/>
          <w:sz w:val="28"/>
          <w:szCs w:val="28"/>
        </w:rPr>
        <w:tab/>
      </w:r>
    </w:p>
    <w:p w:rsidR="00EB2E7F" w:rsidRPr="00FC3030" w:rsidRDefault="00EB2E7F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04" w:rsidRPr="00FC3030" w:rsidRDefault="00D04D04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04" w:rsidRPr="00FC3030" w:rsidRDefault="00D04D04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04" w:rsidRPr="00FC3030" w:rsidRDefault="00D04D04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04" w:rsidRPr="00FC3030" w:rsidRDefault="00D04D04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FC3030" w:rsidRDefault="00FC3030" w:rsidP="00FC3030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sectPr w:rsidR="00FC3030" w:rsidSect="00FC3030">
      <w:headerReference w:type="default" r:id="rId8"/>
      <w:footerReference w:type="default" r:id="rId9"/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82" w:rsidRDefault="003B2A82" w:rsidP="00FC3030">
      <w:pPr>
        <w:spacing w:after="0" w:line="240" w:lineRule="auto"/>
      </w:pPr>
      <w:r>
        <w:separator/>
      </w:r>
    </w:p>
  </w:endnote>
  <w:endnote w:type="continuationSeparator" w:id="0">
    <w:p w:rsidR="003B2A82" w:rsidRDefault="003B2A82" w:rsidP="00FC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6002"/>
      <w:docPartObj>
        <w:docPartGallery w:val="Page Numbers (Bottom of Page)"/>
        <w:docPartUnique/>
      </w:docPartObj>
    </w:sdtPr>
    <w:sdtContent>
      <w:p w:rsidR="005B19D6" w:rsidRDefault="000A5D76">
        <w:pPr>
          <w:pStyle w:val="ac"/>
          <w:jc w:val="center"/>
        </w:pPr>
        <w:fldSimple w:instr=" PAGE   \* MERGEFORMAT ">
          <w:r w:rsidR="00AB43A9">
            <w:rPr>
              <w:noProof/>
            </w:rPr>
            <w:t>8</w:t>
          </w:r>
        </w:fldSimple>
      </w:p>
    </w:sdtContent>
  </w:sdt>
  <w:p w:rsidR="005B19D6" w:rsidRDefault="005B19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82" w:rsidRDefault="003B2A82" w:rsidP="00FC3030">
      <w:pPr>
        <w:spacing w:after="0" w:line="240" w:lineRule="auto"/>
      </w:pPr>
      <w:r>
        <w:separator/>
      </w:r>
    </w:p>
  </w:footnote>
  <w:footnote w:type="continuationSeparator" w:id="0">
    <w:p w:rsidR="003B2A82" w:rsidRDefault="003B2A82" w:rsidP="00FC3030">
      <w:pPr>
        <w:spacing w:after="0" w:line="240" w:lineRule="auto"/>
      </w:pPr>
      <w:r>
        <w:continuationSeparator/>
      </w:r>
    </w:p>
  </w:footnote>
  <w:footnote w:id="1">
    <w:p w:rsidR="005B19D6" w:rsidRPr="00AB43A9" w:rsidRDefault="005B19D6">
      <w:pPr>
        <w:pStyle w:val="a7"/>
        <w:rPr>
          <w:rFonts w:ascii="Times New Roman" w:hAnsi="Times New Roman" w:cs="Times New Roman"/>
        </w:rPr>
      </w:pPr>
      <w:r w:rsidRPr="00AB43A9">
        <w:rPr>
          <w:rStyle w:val="a9"/>
          <w:rFonts w:ascii="Times New Roman" w:hAnsi="Times New Roman" w:cs="Times New Roman"/>
        </w:rPr>
        <w:footnoteRef/>
      </w:r>
      <w:r w:rsidRPr="00AB43A9">
        <w:rPr>
          <w:rFonts w:ascii="Times New Roman" w:hAnsi="Times New Roman" w:cs="Times New Roman"/>
        </w:rPr>
        <w:t xml:space="preserve"> Чтение как ресурс развития личности:сборник материалов городской научно-практической конференции/ЦГБ6сост. Е.Н. Пахомчик.-Н. Новгород, 2009.- с.1-2.</w:t>
      </w:r>
    </w:p>
  </w:footnote>
  <w:footnote w:id="2">
    <w:p w:rsidR="005B19D6" w:rsidRPr="00AB43A9" w:rsidRDefault="005B19D6">
      <w:pPr>
        <w:pStyle w:val="a7"/>
        <w:rPr>
          <w:rFonts w:ascii="Times New Roman" w:hAnsi="Times New Roman" w:cs="Times New Roman"/>
        </w:rPr>
      </w:pPr>
      <w:r w:rsidRPr="00AB43A9">
        <w:rPr>
          <w:rStyle w:val="a9"/>
          <w:rFonts w:ascii="Times New Roman" w:hAnsi="Times New Roman" w:cs="Times New Roman"/>
        </w:rPr>
        <w:footnoteRef/>
      </w:r>
      <w:r w:rsidRPr="00AB43A9">
        <w:rPr>
          <w:rFonts w:ascii="Times New Roman" w:hAnsi="Times New Roman" w:cs="Times New Roman"/>
        </w:rPr>
        <w:t xml:space="preserve"> Кондратьева О.Н. Читающее юношество и будущее России (обзоры деятельности региональных и детско-юношеских библиотек России по отчетам за 2007 г.)- с 1</w:t>
      </w:r>
    </w:p>
    <w:p w:rsidR="005B19D6" w:rsidRPr="00AB43A9" w:rsidRDefault="005B19D6">
      <w:pPr>
        <w:pStyle w:val="a7"/>
        <w:rPr>
          <w:rFonts w:ascii="Times New Roman" w:hAnsi="Times New Roman" w:cs="Times New Roman"/>
        </w:rPr>
      </w:pPr>
    </w:p>
  </w:footnote>
  <w:footnote w:id="3">
    <w:p w:rsidR="005B19D6" w:rsidRPr="00AB43A9" w:rsidRDefault="005B19D6">
      <w:pPr>
        <w:pStyle w:val="a7"/>
        <w:rPr>
          <w:rFonts w:ascii="Times New Roman" w:hAnsi="Times New Roman" w:cs="Times New Roman"/>
        </w:rPr>
      </w:pPr>
      <w:r w:rsidRPr="00AB43A9">
        <w:rPr>
          <w:rStyle w:val="a9"/>
          <w:rFonts w:ascii="Times New Roman" w:hAnsi="Times New Roman" w:cs="Times New Roman"/>
        </w:rPr>
        <w:footnoteRef/>
      </w:r>
      <w:r w:rsidRPr="00AB43A9">
        <w:rPr>
          <w:rFonts w:ascii="Times New Roman" w:hAnsi="Times New Roman" w:cs="Times New Roman"/>
        </w:rPr>
        <w:t xml:space="preserve"> Афанасьева О.И. Концепция поддержки и развития чтения// Библиотечное дело .-2013.-№ 12.-с. 14-17</w:t>
      </w:r>
    </w:p>
  </w:footnote>
  <w:footnote w:id="4">
    <w:p w:rsidR="005B19D6" w:rsidRDefault="005B19D6">
      <w:pPr>
        <w:pStyle w:val="a7"/>
      </w:pPr>
      <w:r w:rsidRPr="00AB43A9">
        <w:rPr>
          <w:rStyle w:val="a9"/>
          <w:rFonts w:ascii="Times New Roman" w:hAnsi="Times New Roman" w:cs="Times New Roman"/>
        </w:rPr>
        <w:footnoteRef/>
      </w:r>
      <w:r w:rsidRPr="00AB43A9">
        <w:rPr>
          <w:rFonts w:ascii="Times New Roman" w:hAnsi="Times New Roman" w:cs="Times New Roman"/>
        </w:rPr>
        <w:t xml:space="preserve"> Годовой информационный отчет за 2014 год краеведческого отдела</w:t>
      </w:r>
      <w:r>
        <w:t>.</w:t>
      </w:r>
    </w:p>
  </w:footnote>
  <w:footnote w:id="5">
    <w:p w:rsidR="005B19D6" w:rsidRPr="00AB43A9" w:rsidRDefault="005B19D6">
      <w:pPr>
        <w:pStyle w:val="a7"/>
        <w:rPr>
          <w:rFonts w:ascii="Times New Roman" w:hAnsi="Times New Roman" w:cs="Times New Roman"/>
        </w:rPr>
      </w:pPr>
      <w:r w:rsidRPr="00AB43A9">
        <w:rPr>
          <w:rStyle w:val="a9"/>
          <w:rFonts w:ascii="Times New Roman" w:hAnsi="Times New Roman" w:cs="Times New Roman"/>
        </w:rPr>
        <w:footnoteRef/>
      </w:r>
      <w:r w:rsidRPr="00AB43A9">
        <w:rPr>
          <w:rFonts w:ascii="Times New Roman" w:hAnsi="Times New Roman" w:cs="Times New Roman"/>
        </w:rPr>
        <w:t>Куулар Д. Тыва литературанынтоогузун чадаларга хуваарынын айтырыглары.// Улуг-Хем.- 1985.-№ 3.- ар 147-151.</w:t>
      </w:r>
    </w:p>
  </w:footnote>
  <w:footnote w:id="6">
    <w:p w:rsidR="005B19D6" w:rsidRPr="00AB43A9" w:rsidRDefault="005B19D6">
      <w:pPr>
        <w:pStyle w:val="a7"/>
        <w:rPr>
          <w:rFonts w:ascii="Times New Roman" w:hAnsi="Times New Roman" w:cs="Times New Roman"/>
        </w:rPr>
      </w:pPr>
      <w:r w:rsidRPr="00AB43A9">
        <w:rPr>
          <w:rStyle w:val="a9"/>
          <w:rFonts w:ascii="Times New Roman" w:hAnsi="Times New Roman" w:cs="Times New Roman"/>
        </w:rPr>
        <w:footnoteRef/>
      </w:r>
      <w:r w:rsidRPr="00AB43A9">
        <w:rPr>
          <w:rFonts w:ascii="Times New Roman" w:hAnsi="Times New Roman" w:cs="Times New Roman"/>
        </w:rPr>
        <w:t xml:space="preserve"> Чтение как ресурс развития личности: сборник материалов в городской научно-практической конференции./ ЦГБ: сост Е.Н. Пахомчик.- Н. Новгород, 2009.- с. 20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9D6" w:rsidRDefault="005B19D6">
    <w:pPr>
      <w:pStyle w:val="aa"/>
      <w:jc w:val="center"/>
    </w:pPr>
  </w:p>
  <w:p w:rsidR="005B19D6" w:rsidRDefault="005B19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610"/>
    <w:multiLevelType w:val="hybridMultilevel"/>
    <w:tmpl w:val="2370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D21"/>
    <w:multiLevelType w:val="hybridMultilevel"/>
    <w:tmpl w:val="1046D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E1E84"/>
    <w:multiLevelType w:val="hybridMultilevel"/>
    <w:tmpl w:val="704CA082"/>
    <w:lvl w:ilvl="0" w:tplc="AA40D78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5DA1"/>
    <w:rsid w:val="00015DA1"/>
    <w:rsid w:val="00057980"/>
    <w:rsid w:val="000A5D76"/>
    <w:rsid w:val="000E5121"/>
    <w:rsid w:val="00151D0D"/>
    <w:rsid w:val="00167208"/>
    <w:rsid w:val="001765F5"/>
    <w:rsid w:val="0018591F"/>
    <w:rsid w:val="001A5991"/>
    <w:rsid w:val="00206410"/>
    <w:rsid w:val="00213484"/>
    <w:rsid w:val="0023325A"/>
    <w:rsid w:val="002748CF"/>
    <w:rsid w:val="002B7FB8"/>
    <w:rsid w:val="002C2913"/>
    <w:rsid w:val="002E69CB"/>
    <w:rsid w:val="003008CB"/>
    <w:rsid w:val="00314750"/>
    <w:rsid w:val="003B2A82"/>
    <w:rsid w:val="00402AFC"/>
    <w:rsid w:val="004205CB"/>
    <w:rsid w:val="00454D9B"/>
    <w:rsid w:val="004A208D"/>
    <w:rsid w:val="0055453E"/>
    <w:rsid w:val="005B19D6"/>
    <w:rsid w:val="0060015B"/>
    <w:rsid w:val="00616CD4"/>
    <w:rsid w:val="006702AE"/>
    <w:rsid w:val="006932AC"/>
    <w:rsid w:val="006A5A61"/>
    <w:rsid w:val="006F0BC6"/>
    <w:rsid w:val="007403EA"/>
    <w:rsid w:val="00745951"/>
    <w:rsid w:val="00763C92"/>
    <w:rsid w:val="00796070"/>
    <w:rsid w:val="00931456"/>
    <w:rsid w:val="009A64CB"/>
    <w:rsid w:val="009B4E67"/>
    <w:rsid w:val="009E7F92"/>
    <w:rsid w:val="00A51D95"/>
    <w:rsid w:val="00A60F08"/>
    <w:rsid w:val="00A75EAB"/>
    <w:rsid w:val="00A835FA"/>
    <w:rsid w:val="00AB43A9"/>
    <w:rsid w:val="00AC7D1D"/>
    <w:rsid w:val="00B1779F"/>
    <w:rsid w:val="00B303D8"/>
    <w:rsid w:val="00B308F1"/>
    <w:rsid w:val="00B94BF6"/>
    <w:rsid w:val="00BB7EA8"/>
    <w:rsid w:val="00BD5C90"/>
    <w:rsid w:val="00C63A0E"/>
    <w:rsid w:val="00C82456"/>
    <w:rsid w:val="00C87457"/>
    <w:rsid w:val="00CE62CE"/>
    <w:rsid w:val="00D04D04"/>
    <w:rsid w:val="00D20CDE"/>
    <w:rsid w:val="00D21DA2"/>
    <w:rsid w:val="00D31C0C"/>
    <w:rsid w:val="00D5172D"/>
    <w:rsid w:val="00D57678"/>
    <w:rsid w:val="00DD09BD"/>
    <w:rsid w:val="00E36FC4"/>
    <w:rsid w:val="00E647D4"/>
    <w:rsid w:val="00E8103D"/>
    <w:rsid w:val="00EB2E7F"/>
    <w:rsid w:val="00EF4628"/>
    <w:rsid w:val="00FB6194"/>
    <w:rsid w:val="00FC25EB"/>
    <w:rsid w:val="00FC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5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C303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C303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C303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C30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C30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C303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C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3030"/>
  </w:style>
  <w:style w:type="paragraph" w:styleId="ac">
    <w:name w:val="footer"/>
    <w:basedOn w:val="a"/>
    <w:link w:val="ad"/>
    <w:uiPriority w:val="99"/>
    <w:unhideWhenUsed/>
    <w:rsid w:val="00FC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3030"/>
  </w:style>
  <w:style w:type="paragraph" w:styleId="ae">
    <w:name w:val="Normal (Web)"/>
    <w:basedOn w:val="a"/>
    <w:uiPriority w:val="99"/>
    <w:unhideWhenUsed/>
    <w:rsid w:val="0055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0D654-3EF7-4B14-BC1F-254F03A4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28</cp:revision>
  <cp:lastPrinted>2015-04-07T08:43:00Z</cp:lastPrinted>
  <dcterms:created xsi:type="dcterms:W3CDTF">2015-03-21T12:44:00Z</dcterms:created>
  <dcterms:modified xsi:type="dcterms:W3CDTF">2019-05-28T09:22:00Z</dcterms:modified>
</cp:coreProperties>
</file>